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DCA" w:rsidRPr="006E1D90" w:rsidRDefault="002126AC" w:rsidP="004D6F0F">
      <w:pPr>
        <w:pStyle w:val="1"/>
        <w:tabs>
          <w:tab w:val="left" w:pos="0"/>
        </w:tabs>
        <w:snapToGrid w:val="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5pt;height:51pt;visibility:visible" filled="t">
            <v:imagedata r:id="rId4" o:title=""/>
          </v:shape>
        </w:pict>
      </w:r>
    </w:p>
    <w:p w:rsidR="00451DCA" w:rsidRPr="00EF7418" w:rsidRDefault="00451DCA" w:rsidP="004D6F0F">
      <w:pPr>
        <w:pStyle w:val="a4"/>
      </w:pPr>
      <w:r w:rsidRPr="00EF7418">
        <w:t>Администрация городского округа Сокольский</w:t>
      </w:r>
    </w:p>
    <w:p w:rsidR="00451DCA" w:rsidRPr="00EF7418" w:rsidRDefault="00451DCA" w:rsidP="004D6F0F">
      <w:pPr>
        <w:jc w:val="center"/>
        <w:rPr>
          <w:b/>
          <w:bCs/>
          <w:sz w:val="40"/>
          <w:szCs w:val="40"/>
        </w:rPr>
      </w:pPr>
      <w:r w:rsidRPr="00EF7418">
        <w:rPr>
          <w:b/>
          <w:bCs/>
          <w:sz w:val="40"/>
          <w:szCs w:val="40"/>
        </w:rPr>
        <w:t>Нижегородской области</w:t>
      </w:r>
    </w:p>
    <w:p w:rsidR="00451DCA" w:rsidRDefault="00451DCA" w:rsidP="004D6F0F">
      <w:pPr>
        <w:pStyle w:val="1"/>
        <w:spacing w:before="180"/>
        <w:rPr>
          <w:sz w:val="48"/>
          <w:szCs w:val="48"/>
        </w:rPr>
      </w:pPr>
      <w:r>
        <w:rPr>
          <w:sz w:val="48"/>
          <w:szCs w:val="48"/>
        </w:rPr>
        <w:t>РАСПОРЯЖЕНИЕ</w:t>
      </w:r>
    </w:p>
    <w:p w:rsidR="00451DCA" w:rsidRPr="005F58C1" w:rsidRDefault="00451DCA" w:rsidP="004D6F0F"/>
    <w:tbl>
      <w:tblPr>
        <w:tblW w:w="0" w:type="auto"/>
        <w:tblInd w:w="-106" w:type="dxa"/>
        <w:tblLook w:val="01E0"/>
      </w:tblPr>
      <w:tblGrid>
        <w:gridCol w:w="4990"/>
        <w:gridCol w:w="4970"/>
      </w:tblGrid>
      <w:tr w:rsidR="00451DCA" w:rsidRPr="0078626B">
        <w:tc>
          <w:tcPr>
            <w:tcW w:w="5210" w:type="dxa"/>
          </w:tcPr>
          <w:p w:rsidR="00451DCA" w:rsidRPr="00302FA6" w:rsidRDefault="00451DCA" w:rsidP="009607A5">
            <w:pPr>
              <w:jc w:val="both"/>
              <w:rPr>
                <w:b/>
                <w:bCs/>
                <w:sz w:val="32"/>
                <w:szCs w:val="32"/>
              </w:rPr>
            </w:pPr>
            <w:r w:rsidRPr="00302FA6">
              <w:rPr>
                <w:b/>
                <w:bCs/>
                <w:sz w:val="32"/>
                <w:szCs w:val="32"/>
              </w:rPr>
              <w:t>от</w:t>
            </w:r>
            <w:r>
              <w:rPr>
                <w:b/>
                <w:bCs/>
                <w:sz w:val="32"/>
                <w:szCs w:val="32"/>
              </w:rPr>
              <w:t xml:space="preserve"> </w:t>
            </w:r>
            <w:r w:rsidRPr="005F1192">
              <w:rPr>
                <w:b/>
                <w:bCs/>
                <w:sz w:val="32"/>
                <w:szCs w:val="32"/>
                <w:u w:val="single"/>
              </w:rPr>
              <w:t xml:space="preserve">13 </w:t>
            </w:r>
            <w:r>
              <w:rPr>
                <w:b/>
                <w:bCs/>
                <w:sz w:val="32"/>
                <w:szCs w:val="32"/>
                <w:u w:val="single"/>
              </w:rPr>
              <w:t>марта 2015</w:t>
            </w:r>
            <w:r w:rsidRPr="00302FA6">
              <w:rPr>
                <w:b/>
                <w:bCs/>
                <w:sz w:val="32"/>
                <w:szCs w:val="32"/>
                <w:u w:val="single"/>
              </w:rPr>
              <w:t xml:space="preserve"> года</w:t>
            </w:r>
          </w:p>
        </w:tc>
        <w:tc>
          <w:tcPr>
            <w:tcW w:w="5211" w:type="dxa"/>
          </w:tcPr>
          <w:p w:rsidR="00451DCA" w:rsidRPr="0078626B" w:rsidRDefault="00451DCA" w:rsidP="005F1192">
            <w:pPr>
              <w:jc w:val="right"/>
              <w:rPr>
                <w:b/>
                <w:bCs/>
                <w:sz w:val="32"/>
                <w:szCs w:val="32"/>
              </w:rPr>
            </w:pPr>
            <w:r w:rsidRPr="0078626B">
              <w:rPr>
                <w:b/>
                <w:bCs/>
                <w:sz w:val="32"/>
                <w:szCs w:val="32"/>
              </w:rPr>
              <w:t>№</w:t>
            </w:r>
            <w:r>
              <w:rPr>
                <w:b/>
                <w:bCs/>
                <w:sz w:val="32"/>
                <w:szCs w:val="32"/>
              </w:rPr>
              <w:t xml:space="preserve"> </w:t>
            </w:r>
            <w:r>
              <w:rPr>
                <w:b/>
                <w:bCs/>
                <w:sz w:val="32"/>
                <w:szCs w:val="32"/>
                <w:u w:val="single"/>
              </w:rPr>
              <w:t>222</w:t>
            </w:r>
            <w:r>
              <w:rPr>
                <w:b/>
                <w:bCs/>
                <w:sz w:val="32"/>
                <w:szCs w:val="32"/>
              </w:rPr>
              <w:t xml:space="preserve"> </w:t>
            </w:r>
          </w:p>
        </w:tc>
      </w:tr>
    </w:tbl>
    <w:p w:rsidR="00451DCA" w:rsidRPr="00DC6007" w:rsidRDefault="00451DCA" w:rsidP="004D6F0F">
      <w:pPr>
        <w:jc w:val="both"/>
        <w:rPr>
          <w:b/>
          <w:bCs/>
          <w:u w:val="single"/>
        </w:rPr>
      </w:pPr>
    </w:p>
    <w:tbl>
      <w:tblPr>
        <w:tblW w:w="0" w:type="auto"/>
        <w:tblInd w:w="-106" w:type="dxa"/>
        <w:tblLook w:val="01E0"/>
      </w:tblPr>
      <w:tblGrid>
        <w:gridCol w:w="5043"/>
        <w:gridCol w:w="4917"/>
      </w:tblGrid>
      <w:tr w:rsidR="00451DCA" w:rsidRPr="0078626B">
        <w:tc>
          <w:tcPr>
            <w:tcW w:w="5210" w:type="dxa"/>
          </w:tcPr>
          <w:p w:rsidR="00451DCA" w:rsidRPr="0078626B" w:rsidRDefault="00451DCA" w:rsidP="009607A5">
            <w:pPr>
              <w:jc w:val="both"/>
              <w:rPr>
                <w:b/>
                <w:bCs/>
                <w:sz w:val="28"/>
                <w:szCs w:val="28"/>
              </w:rPr>
            </w:pPr>
            <w:r w:rsidRPr="0078626B">
              <w:rPr>
                <w:b/>
                <w:bCs/>
                <w:sz w:val="28"/>
                <w:szCs w:val="28"/>
              </w:rPr>
              <w:t>О</w:t>
            </w:r>
            <w:r>
              <w:rPr>
                <w:b/>
                <w:bCs/>
                <w:sz w:val="28"/>
                <w:szCs w:val="28"/>
              </w:rPr>
              <w:t>б</w:t>
            </w:r>
            <w:r w:rsidRPr="0078626B">
              <w:rPr>
                <w:b/>
                <w:bCs/>
                <w:sz w:val="28"/>
                <w:szCs w:val="28"/>
              </w:rPr>
              <w:t xml:space="preserve"> </w:t>
            </w:r>
            <w:r>
              <w:rPr>
                <w:b/>
                <w:bCs/>
                <w:sz w:val="28"/>
                <w:szCs w:val="28"/>
              </w:rPr>
              <w:t xml:space="preserve">организации и проведении муниципального контроля на территории городского округа Сокольский </w:t>
            </w:r>
          </w:p>
        </w:tc>
        <w:tc>
          <w:tcPr>
            <w:tcW w:w="5211" w:type="dxa"/>
          </w:tcPr>
          <w:p w:rsidR="00451DCA" w:rsidRPr="0078626B" w:rsidRDefault="00451DCA" w:rsidP="00B018B2">
            <w:pPr>
              <w:spacing w:line="360" w:lineRule="auto"/>
              <w:jc w:val="both"/>
              <w:rPr>
                <w:sz w:val="28"/>
                <w:szCs w:val="28"/>
              </w:rPr>
            </w:pPr>
          </w:p>
        </w:tc>
      </w:tr>
    </w:tbl>
    <w:p w:rsidR="00451DCA" w:rsidRDefault="00451DCA" w:rsidP="004D6F0F">
      <w:pPr>
        <w:tabs>
          <w:tab w:val="left" w:pos="993"/>
        </w:tabs>
        <w:ind w:right="-62"/>
        <w:jc w:val="both"/>
        <w:rPr>
          <w:sz w:val="28"/>
          <w:szCs w:val="28"/>
        </w:rPr>
      </w:pPr>
    </w:p>
    <w:p w:rsidR="00451DCA" w:rsidRDefault="00451DCA" w:rsidP="004D6F0F">
      <w:pPr>
        <w:tabs>
          <w:tab w:val="left" w:pos="993"/>
        </w:tabs>
        <w:ind w:right="-62"/>
        <w:jc w:val="both"/>
        <w:rPr>
          <w:sz w:val="28"/>
          <w:szCs w:val="28"/>
        </w:rPr>
      </w:pPr>
    </w:p>
    <w:p w:rsidR="00451DCA" w:rsidRDefault="00451DCA" w:rsidP="004D6F0F">
      <w:pPr>
        <w:tabs>
          <w:tab w:val="left" w:pos="993"/>
        </w:tabs>
        <w:ind w:right="-62"/>
        <w:jc w:val="both"/>
        <w:rPr>
          <w:sz w:val="28"/>
          <w:szCs w:val="28"/>
        </w:rPr>
      </w:pPr>
    </w:p>
    <w:p w:rsidR="00451DCA" w:rsidRDefault="00451DCA" w:rsidP="004D6F0F">
      <w:pPr>
        <w:tabs>
          <w:tab w:val="left" w:pos="993"/>
        </w:tabs>
        <w:spacing w:line="360" w:lineRule="auto"/>
        <w:ind w:right="-62" w:firstLine="697"/>
        <w:jc w:val="both"/>
        <w:rPr>
          <w:sz w:val="28"/>
          <w:szCs w:val="28"/>
        </w:rPr>
      </w:pPr>
      <w:proofErr w:type="gramStart"/>
      <w:r>
        <w:rPr>
          <w:sz w:val="28"/>
          <w:szCs w:val="28"/>
        </w:rPr>
        <w:t>В целях реализации полномочий администрации городского округа Сокольский по осуществлению муниципального контроля в соответствии с Федеральным законом Российской Федерации от 06 октября 2003 года № 131-ФЗ «Об общих принципах организации местного самоуправления в Российской Федерации», Федеральным законом Российской Федерации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Pr>
          <w:sz w:val="28"/>
          <w:szCs w:val="28"/>
        </w:rPr>
        <w:t>», распоряжением Правительства Нижегородской области от 20.01.2012 года №</w:t>
      </w:r>
      <w:r w:rsidRPr="005938E5">
        <w:rPr>
          <w:sz w:val="28"/>
          <w:szCs w:val="28"/>
        </w:rPr>
        <w:t xml:space="preserve"> </w:t>
      </w:r>
      <w:r>
        <w:rPr>
          <w:sz w:val="28"/>
          <w:szCs w:val="28"/>
        </w:rPr>
        <w:t>57-р «О подготовке и обобщении сведений об организации и проведении регионального государственного контроля (надзора), муниципального контроля на территории Нижегородской области», руководствуясь</w:t>
      </w:r>
      <w:r w:rsidRPr="009607A5">
        <w:rPr>
          <w:sz w:val="28"/>
          <w:szCs w:val="28"/>
        </w:rPr>
        <w:t xml:space="preserve"> </w:t>
      </w:r>
      <w:r>
        <w:rPr>
          <w:sz w:val="28"/>
          <w:szCs w:val="28"/>
        </w:rPr>
        <w:t>Уставом городского округа Сокольский:</w:t>
      </w:r>
    </w:p>
    <w:p w:rsidR="00451DCA" w:rsidRDefault="00451DCA" w:rsidP="004D6F0F">
      <w:pPr>
        <w:tabs>
          <w:tab w:val="left" w:pos="993"/>
        </w:tabs>
        <w:spacing w:line="360" w:lineRule="auto"/>
        <w:ind w:right="-62" w:firstLine="697"/>
        <w:jc w:val="both"/>
        <w:rPr>
          <w:sz w:val="28"/>
          <w:szCs w:val="28"/>
        </w:rPr>
      </w:pPr>
      <w:r>
        <w:rPr>
          <w:sz w:val="28"/>
          <w:szCs w:val="28"/>
        </w:rPr>
        <w:t>1. Проведение мероприятий по осуществлению муниципального контроля</w:t>
      </w:r>
      <w:r w:rsidRPr="008F7F84">
        <w:rPr>
          <w:sz w:val="28"/>
          <w:szCs w:val="28"/>
        </w:rPr>
        <w:t xml:space="preserve"> </w:t>
      </w:r>
      <w:r>
        <w:rPr>
          <w:sz w:val="28"/>
          <w:szCs w:val="28"/>
        </w:rPr>
        <w:t>в соответствующих сферах деятельности от имени администрации городского округа Сокольский на территории городского округа возложить на структурные подразделения администрации городского округа Сокольский согласно приложению к данному распоряжению.</w:t>
      </w:r>
    </w:p>
    <w:p w:rsidR="00451DCA" w:rsidRDefault="00451DCA" w:rsidP="004D6F0F">
      <w:pPr>
        <w:tabs>
          <w:tab w:val="left" w:pos="993"/>
        </w:tabs>
        <w:spacing w:line="360" w:lineRule="auto"/>
        <w:ind w:right="-62" w:firstLine="697"/>
        <w:jc w:val="both"/>
        <w:rPr>
          <w:sz w:val="28"/>
          <w:szCs w:val="28"/>
        </w:rPr>
      </w:pPr>
      <w:r>
        <w:rPr>
          <w:sz w:val="28"/>
          <w:szCs w:val="28"/>
        </w:rPr>
        <w:lastRenderedPageBreak/>
        <w:t>2.</w:t>
      </w:r>
      <w:r w:rsidRPr="00F73677">
        <w:rPr>
          <w:sz w:val="28"/>
          <w:szCs w:val="28"/>
        </w:rPr>
        <w:t xml:space="preserve"> </w:t>
      </w:r>
      <w:r>
        <w:rPr>
          <w:sz w:val="28"/>
          <w:szCs w:val="28"/>
        </w:rPr>
        <w:t xml:space="preserve">Начальнику отдела экономики и прогнозирования </w:t>
      </w:r>
      <w:proofErr w:type="spellStart"/>
      <w:r>
        <w:rPr>
          <w:sz w:val="28"/>
          <w:szCs w:val="28"/>
        </w:rPr>
        <w:t>Матаруеву</w:t>
      </w:r>
      <w:proofErr w:type="spellEnd"/>
      <w:r>
        <w:rPr>
          <w:sz w:val="28"/>
          <w:szCs w:val="28"/>
        </w:rPr>
        <w:t xml:space="preserve"> М.И., начальнику Управления имущественных и земельных отношений </w:t>
      </w:r>
      <w:proofErr w:type="spellStart"/>
      <w:r>
        <w:rPr>
          <w:sz w:val="28"/>
          <w:szCs w:val="28"/>
        </w:rPr>
        <w:t>Березневу</w:t>
      </w:r>
      <w:proofErr w:type="spellEnd"/>
      <w:r>
        <w:rPr>
          <w:sz w:val="28"/>
          <w:szCs w:val="28"/>
        </w:rPr>
        <w:t xml:space="preserve"> В.Ю., начальнику отдела архитектуры, градостроительства и жилищно-коммунального хозяйства Косулину В.Е., начальнику управления финансов </w:t>
      </w:r>
      <w:proofErr w:type="spellStart"/>
      <w:r>
        <w:rPr>
          <w:sz w:val="28"/>
          <w:szCs w:val="28"/>
        </w:rPr>
        <w:t>Норкиной</w:t>
      </w:r>
      <w:proofErr w:type="spellEnd"/>
      <w:r>
        <w:rPr>
          <w:sz w:val="28"/>
          <w:szCs w:val="28"/>
        </w:rPr>
        <w:t xml:space="preserve"> А.Н.:</w:t>
      </w:r>
    </w:p>
    <w:p w:rsidR="00451DCA" w:rsidRDefault="00451DCA" w:rsidP="004D6F0F">
      <w:pPr>
        <w:tabs>
          <w:tab w:val="left" w:pos="993"/>
        </w:tabs>
        <w:spacing w:line="360" w:lineRule="auto"/>
        <w:ind w:right="-62" w:firstLine="697"/>
        <w:jc w:val="both"/>
        <w:rPr>
          <w:sz w:val="28"/>
          <w:szCs w:val="28"/>
        </w:rPr>
      </w:pPr>
      <w:r>
        <w:rPr>
          <w:sz w:val="28"/>
          <w:szCs w:val="28"/>
        </w:rPr>
        <w:t>- обеспечить проведение мероприятий по осуществлению муниципального контроля в соответствующих сферах деятельности;</w:t>
      </w:r>
    </w:p>
    <w:p w:rsidR="00451DCA" w:rsidRDefault="00451DCA" w:rsidP="004D6F0F">
      <w:pPr>
        <w:tabs>
          <w:tab w:val="left" w:pos="993"/>
        </w:tabs>
        <w:spacing w:line="360" w:lineRule="auto"/>
        <w:ind w:right="-62" w:firstLine="697"/>
        <w:jc w:val="both"/>
        <w:rPr>
          <w:sz w:val="28"/>
          <w:szCs w:val="28"/>
        </w:rPr>
      </w:pPr>
      <w:r>
        <w:rPr>
          <w:sz w:val="28"/>
          <w:szCs w:val="28"/>
        </w:rPr>
        <w:t>- представить на утверждение проекты административных регламентов исполнения муниципальной функции по осуществлению муниципального контроля в соответствующих сферах деятельности в срок до 6 апреля 2015 года;</w:t>
      </w:r>
    </w:p>
    <w:p w:rsidR="00451DCA" w:rsidRDefault="00451DCA" w:rsidP="004D6F0F">
      <w:pPr>
        <w:tabs>
          <w:tab w:val="left" w:pos="993"/>
        </w:tabs>
        <w:spacing w:line="360" w:lineRule="auto"/>
        <w:ind w:right="-62" w:firstLine="697"/>
        <w:jc w:val="both"/>
        <w:rPr>
          <w:sz w:val="28"/>
          <w:szCs w:val="28"/>
        </w:rPr>
      </w:pPr>
      <w:r>
        <w:rPr>
          <w:sz w:val="28"/>
          <w:szCs w:val="28"/>
        </w:rPr>
        <w:t>3. Определить отдел экономики и прогнозирования администрации городского округа Сокольский (далее – отдел экономики и прогнозирования) ответственным за подготовку в установленном порядке докладов об осуществлении муниципального контроля на территории городского округа и об эффективности такого контроля.</w:t>
      </w:r>
    </w:p>
    <w:p w:rsidR="00451DCA" w:rsidRDefault="00451DCA" w:rsidP="004D6F0F">
      <w:pPr>
        <w:tabs>
          <w:tab w:val="left" w:pos="993"/>
        </w:tabs>
        <w:spacing w:line="360" w:lineRule="auto"/>
        <w:ind w:right="-62" w:firstLine="697"/>
        <w:jc w:val="both"/>
        <w:rPr>
          <w:sz w:val="28"/>
          <w:szCs w:val="28"/>
        </w:rPr>
      </w:pPr>
      <w:r>
        <w:rPr>
          <w:sz w:val="28"/>
          <w:szCs w:val="28"/>
        </w:rPr>
        <w:t>4. Отделу экономики и прогнозирования:</w:t>
      </w:r>
    </w:p>
    <w:p w:rsidR="00451DCA" w:rsidRPr="00E33950" w:rsidRDefault="00451DCA" w:rsidP="004D6F0F">
      <w:pPr>
        <w:autoSpaceDE w:val="0"/>
        <w:autoSpaceDN w:val="0"/>
        <w:adjustRightInd w:val="0"/>
        <w:spacing w:line="360" w:lineRule="auto"/>
        <w:ind w:firstLine="540"/>
        <w:jc w:val="both"/>
        <w:rPr>
          <w:sz w:val="28"/>
          <w:szCs w:val="28"/>
        </w:rPr>
      </w:pPr>
      <w:proofErr w:type="gramStart"/>
      <w:r>
        <w:rPr>
          <w:sz w:val="28"/>
          <w:szCs w:val="28"/>
        </w:rPr>
        <w:t>- каждое полугодие в срок до 10 числа месяца, следующего за отчетным периодом, обеспечивать сбор форм федерального статистического наблюдения № 1 – контроль "Сведения об осуществлении государственного контроля (надзора) и муниципального контроля" (далее - форма N 1-контроль), утвержденной приказом Росстата от 21 декабря 2011 года N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w:t>
      </w:r>
      <w:proofErr w:type="gramEnd"/>
      <w:r>
        <w:rPr>
          <w:sz w:val="28"/>
          <w:szCs w:val="28"/>
        </w:rPr>
        <w:t xml:space="preserve"> муниципального </w:t>
      </w:r>
      <w:proofErr w:type="gramStart"/>
      <w:r>
        <w:rPr>
          <w:sz w:val="28"/>
          <w:szCs w:val="28"/>
        </w:rPr>
        <w:t>контроля" (далее - приказ Росстата от 21 декабря 2011 года N 503) и пояснительных записок,</w:t>
      </w:r>
      <w:r w:rsidRPr="00963C53">
        <w:rPr>
          <w:sz w:val="28"/>
          <w:szCs w:val="28"/>
        </w:rPr>
        <w:t xml:space="preserve"> </w:t>
      </w:r>
      <w:r>
        <w:rPr>
          <w:sz w:val="28"/>
          <w:szCs w:val="28"/>
        </w:rPr>
        <w:t xml:space="preserve">содержащей сведения согласно </w:t>
      </w:r>
      <w:hyperlink r:id="rId5" w:history="1">
        <w:r w:rsidRPr="00737173">
          <w:rPr>
            <w:color w:val="000000"/>
            <w:sz w:val="28"/>
            <w:szCs w:val="28"/>
          </w:rPr>
          <w:t>пункту 44</w:t>
        </w:r>
      </w:hyperlink>
      <w:r w:rsidRPr="00737173">
        <w:rPr>
          <w:color w:val="000000"/>
          <w:sz w:val="28"/>
          <w:szCs w:val="28"/>
        </w:rPr>
        <w:t xml:space="preserve"> </w:t>
      </w:r>
      <w:r>
        <w:rPr>
          <w:sz w:val="28"/>
          <w:szCs w:val="28"/>
        </w:rPr>
        <w:t xml:space="preserve">Указаний по заполнению формы N 1-контроль, утвержденных приказом Росстата от 21 декабря 2011 года N 503 (далее - пояснительная записка), подготовленных, структурными подразделениями администрации городского округа Сокольский (далее – структурные подразделения), уполномоченными на осуществление </w:t>
      </w:r>
      <w:r>
        <w:rPr>
          <w:sz w:val="28"/>
          <w:szCs w:val="28"/>
        </w:rPr>
        <w:lastRenderedPageBreak/>
        <w:t>муниципального контроля, подготовку сводной формы № 1 – контроль и сводной</w:t>
      </w:r>
      <w:proofErr w:type="gramEnd"/>
      <w:r>
        <w:rPr>
          <w:sz w:val="28"/>
          <w:szCs w:val="28"/>
        </w:rPr>
        <w:t xml:space="preserve"> пояснительной записки по городскому округу Сокольский и направление сводной формы № 1 – контроль и сводной пояснительной записки в министерство экономики Нижегородской области на бумажном носителе и в электронном виде по адресу </w:t>
      </w:r>
      <w:hyperlink r:id="rId6" w:history="1">
        <w:r w:rsidRPr="00554503">
          <w:rPr>
            <w:rStyle w:val="a5"/>
            <w:sz w:val="28"/>
            <w:szCs w:val="28"/>
            <w:lang w:val="en-US"/>
          </w:rPr>
          <w:t>gmkn</w:t>
        </w:r>
        <w:r w:rsidRPr="00554503">
          <w:rPr>
            <w:rStyle w:val="a5"/>
            <w:sz w:val="28"/>
            <w:szCs w:val="28"/>
          </w:rPr>
          <w:t>@</w:t>
        </w:r>
        <w:r w:rsidRPr="00554503">
          <w:rPr>
            <w:rStyle w:val="a5"/>
            <w:sz w:val="28"/>
            <w:szCs w:val="28"/>
            <w:lang w:val="en-US"/>
          </w:rPr>
          <w:t>minec</w:t>
        </w:r>
        <w:r w:rsidRPr="00554503">
          <w:rPr>
            <w:rStyle w:val="a5"/>
            <w:sz w:val="28"/>
            <w:szCs w:val="28"/>
          </w:rPr>
          <w:t>.</w:t>
        </w:r>
        <w:r w:rsidRPr="00554503">
          <w:rPr>
            <w:rStyle w:val="a5"/>
            <w:sz w:val="28"/>
            <w:szCs w:val="28"/>
            <w:lang w:val="en-US"/>
          </w:rPr>
          <w:t>kreml</w:t>
        </w:r>
        <w:r w:rsidRPr="00554503">
          <w:rPr>
            <w:rStyle w:val="a5"/>
            <w:sz w:val="28"/>
            <w:szCs w:val="28"/>
          </w:rPr>
          <w:t>.</w:t>
        </w:r>
        <w:r w:rsidRPr="00554503">
          <w:rPr>
            <w:rStyle w:val="a5"/>
            <w:sz w:val="28"/>
            <w:szCs w:val="28"/>
            <w:lang w:val="en-US"/>
          </w:rPr>
          <w:t>nnov</w:t>
        </w:r>
        <w:r w:rsidRPr="00554503">
          <w:rPr>
            <w:rStyle w:val="a5"/>
            <w:sz w:val="28"/>
            <w:szCs w:val="28"/>
          </w:rPr>
          <w:t>.</w:t>
        </w:r>
        <w:r w:rsidRPr="00554503">
          <w:rPr>
            <w:rStyle w:val="a5"/>
            <w:sz w:val="28"/>
            <w:szCs w:val="28"/>
            <w:lang w:val="en-US"/>
          </w:rPr>
          <w:t>ru</w:t>
        </w:r>
      </w:hyperlink>
      <w:r>
        <w:rPr>
          <w:sz w:val="28"/>
          <w:szCs w:val="28"/>
          <w:u w:val="single"/>
        </w:rPr>
        <w:t>;</w:t>
      </w:r>
    </w:p>
    <w:p w:rsidR="00451DCA" w:rsidRDefault="00451DCA" w:rsidP="004D6F0F">
      <w:pPr>
        <w:tabs>
          <w:tab w:val="left" w:pos="993"/>
        </w:tabs>
        <w:spacing w:line="360" w:lineRule="auto"/>
        <w:ind w:right="-62" w:firstLine="697"/>
        <w:jc w:val="both"/>
        <w:rPr>
          <w:sz w:val="28"/>
          <w:szCs w:val="28"/>
        </w:rPr>
      </w:pPr>
      <w:r w:rsidRPr="00D03302">
        <w:rPr>
          <w:sz w:val="28"/>
          <w:szCs w:val="28"/>
        </w:rPr>
        <w:t>- каждое полугодие в срок до 20 числа месяца, следующего</w:t>
      </w:r>
      <w:r>
        <w:rPr>
          <w:sz w:val="28"/>
          <w:szCs w:val="28"/>
        </w:rPr>
        <w:t xml:space="preserve"> за отчетным периодом, обеспечивать размещение сводной формы № 1 – контроль и сводной пояснительной записки в федеральной государственной информационной системе (далее ИС «Мониторинг»);</w:t>
      </w:r>
    </w:p>
    <w:p w:rsidR="00451DCA" w:rsidRDefault="00451DCA" w:rsidP="004D6F0F">
      <w:pPr>
        <w:tabs>
          <w:tab w:val="left" w:pos="993"/>
        </w:tabs>
        <w:spacing w:line="360" w:lineRule="auto"/>
        <w:ind w:right="-62" w:firstLine="697"/>
        <w:jc w:val="both"/>
        <w:rPr>
          <w:sz w:val="28"/>
          <w:szCs w:val="28"/>
          <w:u w:val="single"/>
        </w:rPr>
      </w:pPr>
      <w:r>
        <w:rPr>
          <w:sz w:val="28"/>
          <w:szCs w:val="28"/>
        </w:rPr>
        <w:t>- ежегодно в срок до 15 февраля года, следующего за отчетным годом, обеспечивать сбор докладов, содержащих сведения согласно Правил подготовки докладов</w:t>
      </w:r>
      <w:r w:rsidRPr="001E491B">
        <w:rPr>
          <w:sz w:val="28"/>
          <w:szCs w:val="28"/>
        </w:rPr>
        <w:t xml:space="preserve"> </w:t>
      </w:r>
      <w:r>
        <w:rPr>
          <w:sz w:val="28"/>
          <w:szCs w:val="28"/>
        </w:rPr>
        <w:t xml:space="preserve">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утвержденных постановлением Правительства Российской Федерации от 5 апреля 2010 года № 215 (далее – доклад), подготовленных, структурными </w:t>
      </w:r>
      <w:proofErr w:type="gramStart"/>
      <w:r>
        <w:rPr>
          <w:sz w:val="28"/>
          <w:szCs w:val="28"/>
        </w:rPr>
        <w:t>подразделениями</w:t>
      </w:r>
      <w:proofErr w:type="gramEnd"/>
      <w:r>
        <w:rPr>
          <w:sz w:val="28"/>
          <w:szCs w:val="28"/>
        </w:rPr>
        <w:t xml:space="preserve"> уполномоченными на осуществление муниципального контроля, подготовку сводного доклада об осуществлении муниципального контроля на территории городского округа Сокольский и направление сводного доклада в министерство экономики Нижегородской области на бумажном носителе и в электронном виде по адресу </w:t>
      </w:r>
      <w:hyperlink r:id="rId7" w:history="1">
        <w:r w:rsidRPr="00554503">
          <w:rPr>
            <w:rStyle w:val="a5"/>
            <w:sz w:val="28"/>
            <w:szCs w:val="28"/>
            <w:lang w:val="en-US"/>
          </w:rPr>
          <w:t>gmkn</w:t>
        </w:r>
        <w:r w:rsidRPr="00554503">
          <w:rPr>
            <w:rStyle w:val="a5"/>
            <w:sz w:val="28"/>
            <w:szCs w:val="28"/>
          </w:rPr>
          <w:t>@</w:t>
        </w:r>
        <w:r w:rsidRPr="00554503">
          <w:rPr>
            <w:rStyle w:val="a5"/>
            <w:sz w:val="28"/>
            <w:szCs w:val="28"/>
            <w:lang w:val="en-US"/>
          </w:rPr>
          <w:t>minec</w:t>
        </w:r>
        <w:r w:rsidRPr="00554503">
          <w:rPr>
            <w:rStyle w:val="a5"/>
            <w:sz w:val="28"/>
            <w:szCs w:val="28"/>
          </w:rPr>
          <w:t>.</w:t>
        </w:r>
        <w:r w:rsidRPr="00554503">
          <w:rPr>
            <w:rStyle w:val="a5"/>
            <w:sz w:val="28"/>
            <w:szCs w:val="28"/>
            <w:lang w:val="en-US"/>
          </w:rPr>
          <w:t>kreml</w:t>
        </w:r>
        <w:r w:rsidRPr="00554503">
          <w:rPr>
            <w:rStyle w:val="a5"/>
            <w:sz w:val="28"/>
            <w:szCs w:val="28"/>
          </w:rPr>
          <w:t>.</w:t>
        </w:r>
        <w:r w:rsidRPr="00554503">
          <w:rPr>
            <w:rStyle w:val="a5"/>
            <w:sz w:val="28"/>
            <w:szCs w:val="28"/>
            <w:lang w:val="en-US"/>
          </w:rPr>
          <w:t>nnov</w:t>
        </w:r>
        <w:r w:rsidRPr="00554503">
          <w:rPr>
            <w:rStyle w:val="a5"/>
            <w:sz w:val="28"/>
            <w:szCs w:val="28"/>
          </w:rPr>
          <w:t>.</w:t>
        </w:r>
        <w:r w:rsidRPr="00554503">
          <w:rPr>
            <w:rStyle w:val="a5"/>
            <w:sz w:val="28"/>
            <w:szCs w:val="28"/>
            <w:lang w:val="en-US"/>
          </w:rPr>
          <w:t>ru</w:t>
        </w:r>
      </w:hyperlink>
      <w:r>
        <w:rPr>
          <w:sz w:val="28"/>
          <w:szCs w:val="28"/>
          <w:u w:val="single"/>
        </w:rPr>
        <w:t>;</w:t>
      </w:r>
    </w:p>
    <w:p w:rsidR="00451DCA" w:rsidRDefault="00451DCA" w:rsidP="004D6F0F">
      <w:pPr>
        <w:tabs>
          <w:tab w:val="left" w:pos="993"/>
        </w:tabs>
        <w:spacing w:line="360" w:lineRule="auto"/>
        <w:ind w:right="-62" w:firstLine="697"/>
        <w:jc w:val="both"/>
        <w:rPr>
          <w:sz w:val="28"/>
          <w:szCs w:val="28"/>
        </w:rPr>
      </w:pPr>
      <w:proofErr w:type="gramStart"/>
      <w:r>
        <w:rPr>
          <w:sz w:val="28"/>
          <w:szCs w:val="28"/>
        </w:rPr>
        <w:t>- ежегодно в срок до 15 марта года, следующего за отчетным годом, обеспечивать размещение сводного доклада об осуществлении муниципального контроля на территории городского округа Сокольский на официальном сайте администрации городского округа Сокольский Нижегородской области в сети Интернет, за исключением сведений, распространение которых ограничено или запрещено в соответствии с законодательством Российской Федерации, и в ИС «Мониторинг».</w:t>
      </w:r>
      <w:proofErr w:type="gramEnd"/>
    </w:p>
    <w:p w:rsidR="00451DCA" w:rsidRDefault="00451DCA" w:rsidP="004D6F0F">
      <w:pPr>
        <w:tabs>
          <w:tab w:val="left" w:pos="993"/>
        </w:tabs>
        <w:spacing w:line="360" w:lineRule="auto"/>
        <w:ind w:right="-62" w:firstLine="700"/>
        <w:jc w:val="both"/>
        <w:rPr>
          <w:sz w:val="28"/>
          <w:szCs w:val="28"/>
        </w:rPr>
      </w:pPr>
      <w:r>
        <w:rPr>
          <w:sz w:val="28"/>
          <w:szCs w:val="28"/>
        </w:rPr>
        <w:lastRenderedPageBreak/>
        <w:t>5. Структурным подразделениям администрации городского округа Сокольский, уполномоченным на проведение мероприятий по осуществлению муниципального контроля в соответствии с настоящим распоряжением:</w:t>
      </w:r>
    </w:p>
    <w:p w:rsidR="00451DCA" w:rsidRDefault="00451DCA" w:rsidP="004D6F0F">
      <w:pPr>
        <w:tabs>
          <w:tab w:val="left" w:pos="993"/>
        </w:tabs>
        <w:spacing w:line="360" w:lineRule="auto"/>
        <w:ind w:right="-62" w:firstLine="697"/>
        <w:jc w:val="both"/>
        <w:rPr>
          <w:sz w:val="28"/>
          <w:szCs w:val="28"/>
        </w:rPr>
      </w:pPr>
      <w:r>
        <w:rPr>
          <w:sz w:val="28"/>
          <w:szCs w:val="28"/>
        </w:rPr>
        <w:t>- каждое полугодие в срок до 5 числа месяца, следующего за отчетным периодом, обеспечивать подготовку и направление в отдел экономики и прогнозирования отчет о проведенных мероприятиях в соответствии с требованиями формы № 1 – контроль и пояснительной записки;</w:t>
      </w:r>
    </w:p>
    <w:p w:rsidR="00451DCA" w:rsidRDefault="00451DCA" w:rsidP="004D6F0F">
      <w:pPr>
        <w:tabs>
          <w:tab w:val="left" w:pos="993"/>
        </w:tabs>
        <w:spacing w:line="360" w:lineRule="auto"/>
        <w:ind w:right="-62" w:firstLine="697"/>
        <w:jc w:val="both"/>
        <w:rPr>
          <w:sz w:val="28"/>
          <w:szCs w:val="28"/>
        </w:rPr>
      </w:pPr>
      <w:r>
        <w:rPr>
          <w:sz w:val="28"/>
          <w:szCs w:val="28"/>
        </w:rPr>
        <w:t>- ежегодно в срок до 10 февраля года, следующего за отчетным годом, обеспечить подготовку и направление в отдел экономики и прогнозирования доклада об осуществлении муниципального контроля.</w:t>
      </w:r>
    </w:p>
    <w:p w:rsidR="00451DCA" w:rsidRDefault="00451DCA" w:rsidP="004D6F0F">
      <w:pPr>
        <w:tabs>
          <w:tab w:val="left" w:pos="993"/>
        </w:tabs>
        <w:spacing w:line="360" w:lineRule="auto"/>
        <w:ind w:right="-62" w:firstLine="697"/>
        <w:jc w:val="both"/>
        <w:rPr>
          <w:sz w:val="28"/>
          <w:szCs w:val="28"/>
        </w:rPr>
      </w:pPr>
      <w:r>
        <w:rPr>
          <w:sz w:val="28"/>
          <w:szCs w:val="28"/>
        </w:rPr>
        <w:t xml:space="preserve">6. </w:t>
      </w:r>
      <w:proofErr w:type="gramStart"/>
      <w:r>
        <w:rPr>
          <w:sz w:val="28"/>
          <w:szCs w:val="28"/>
        </w:rPr>
        <w:t>Признать утратившим силу распоряжение администрации Сокольского муниципального района Нижегородской области от 20.02.2012 № 128 «Об организации и проведении муниципального контроля на территории Сокольского муниципального района», распоряжение администрации Сокольского муниципального района Нижегородской области от 16.04.2014 № 266 «О внесении изменений в распоряжение администрации Сокольского муниципального района от 20 февраля 2012 года № 128 «Об организации и проведении муниципального контроля на территории Сокольского муниципального контроля</w:t>
      </w:r>
      <w:proofErr w:type="gramEnd"/>
      <w:r>
        <w:rPr>
          <w:sz w:val="28"/>
          <w:szCs w:val="28"/>
        </w:rPr>
        <w:t xml:space="preserve"> на территории Сокольского муниципального района». </w:t>
      </w:r>
    </w:p>
    <w:p w:rsidR="00451DCA" w:rsidRPr="00D03302" w:rsidRDefault="00451DCA" w:rsidP="004D6F0F">
      <w:pPr>
        <w:tabs>
          <w:tab w:val="left" w:pos="993"/>
        </w:tabs>
        <w:spacing w:line="360" w:lineRule="auto"/>
        <w:ind w:right="-62" w:firstLine="697"/>
        <w:jc w:val="both"/>
        <w:rPr>
          <w:sz w:val="28"/>
          <w:szCs w:val="28"/>
        </w:rPr>
      </w:pPr>
      <w:r>
        <w:rPr>
          <w:sz w:val="28"/>
          <w:szCs w:val="28"/>
        </w:rPr>
        <w:t xml:space="preserve">7. Общее руководство по осуществлению муниципального контроля на территории городского округа Сокольский и </w:t>
      </w:r>
      <w:proofErr w:type="gramStart"/>
      <w:r>
        <w:rPr>
          <w:sz w:val="28"/>
          <w:szCs w:val="28"/>
        </w:rPr>
        <w:t>контроль за</w:t>
      </w:r>
      <w:proofErr w:type="gramEnd"/>
      <w:r>
        <w:rPr>
          <w:sz w:val="28"/>
          <w:szCs w:val="28"/>
        </w:rPr>
        <w:t xml:space="preserve"> исполнением данного распоряжения возложить на первого заместителя главы администрации Григорьева В.А.</w:t>
      </w:r>
    </w:p>
    <w:p w:rsidR="00451DCA" w:rsidRPr="00D03302" w:rsidRDefault="00451DCA" w:rsidP="005938E5">
      <w:pPr>
        <w:tabs>
          <w:tab w:val="left" w:pos="993"/>
        </w:tabs>
        <w:ind w:right="-62" w:firstLine="697"/>
        <w:jc w:val="both"/>
        <w:rPr>
          <w:sz w:val="28"/>
          <w:szCs w:val="28"/>
        </w:rPr>
      </w:pPr>
    </w:p>
    <w:p w:rsidR="00451DCA" w:rsidRDefault="00451DCA" w:rsidP="005938E5">
      <w:pPr>
        <w:rPr>
          <w:sz w:val="28"/>
          <w:szCs w:val="28"/>
        </w:rPr>
      </w:pPr>
    </w:p>
    <w:p w:rsidR="00451DCA" w:rsidRDefault="00451DCA" w:rsidP="005938E5">
      <w:pPr>
        <w:jc w:val="both"/>
        <w:rPr>
          <w:sz w:val="28"/>
          <w:szCs w:val="28"/>
        </w:rPr>
      </w:pPr>
    </w:p>
    <w:tbl>
      <w:tblPr>
        <w:tblW w:w="9828" w:type="dxa"/>
        <w:tblInd w:w="-106" w:type="dxa"/>
        <w:tblLook w:val="01E0"/>
      </w:tblPr>
      <w:tblGrid>
        <w:gridCol w:w="4785"/>
        <w:gridCol w:w="5043"/>
      </w:tblGrid>
      <w:tr w:rsidR="00451DCA" w:rsidRPr="0078626B" w:rsidTr="00260E59">
        <w:tc>
          <w:tcPr>
            <w:tcW w:w="4785" w:type="dxa"/>
          </w:tcPr>
          <w:p w:rsidR="00451DCA" w:rsidRPr="0078626B" w:rsidRDefault="00451DCA" w:rsidP="00737173">
            <w:pPr>
              <w:jc w:val="both"/>
              <w:rPr>
                <w:sz w:val="28"/>
                <w:szCs w:val="28"/>
              </w:rPr>
            </w:pPr>
            <w:r w:rsidRPr="0078626B">
              <w:rPr>
                <w:sz w:val="28"/>
                <w:szCs w:val="28"/>
              </w:rPr>
              <w:t xml:space="preserve">Глава </w:t>
            </w:r>
            <w:r>
              <w:rPr>
                <w:sz w:val="28"/>
                <w:szCs w:val="28"/>
              </w:rPr>
              <w:t>администрации</w:t>
            </w:r>
          </w:p>
        </w:tc>
        <w:tc>
          <w:tcPr>
            <w:tcW w:w="5043" w:type="dxa"/>
          </w:tcPr>
          <w:p w:rsidR="00451DCA" w:rsidRPr="0078626B" w:rsidRDefault="00451DCA" w:rsidP="00260E59">
            <w:pPr>
              <w:jc w:val="right"/>
              <w:rPr>
                <w:sz w:val="28"/>
                <w:szCs w:val="28"/>
              </w:rPr>
            </w:pPr>
            <w:r>
              <w:rPr>
                <w:sz w:val="28"/>
                <w:szCs w:val="28"/>
              </w:rPr>
              <w:t>И.В.</w:t>
            </w:r>
            <w:r w:rsidRPr="0078626B">
              <w:rPr>
                <w:sz w:val="28"/>
                <w:szCs w:val="28"/>
              </w:rPr>
              <w:t>Бобров</w:t>
            </w:r>
          </w:p>
        </w:tc>
      </w:tr>
    </w:tbl>
    <w:p w:rsidR="00451DCA" w:rsidRPr="007160CC" w:rsidRDefault="00451DCA" w:rsidP="004D6F0F">
      <w:pPr>
        <w:jc w:val="both"/>
        <w:rPr>
          <w:sz w:val="28"/>
          <w:szCs w:val="28"/>
        </w:rPr>
      </w:pPr>
    </w:p>
    <w:p w:rsidR="00451DCA" w:rsidRDefault="00451DCA" w:rsidP="004D6F0F">
      <w:pPr>
        <w:ind w:right="-1"/>
        <w:jc w:val="center"/>
        <w:rPr>
          <w:sz w:val="28"/>
          <w:szCs w:val="28"/>
        </w:rPr>
      </w:pPr>
    </w:p>
    <w:p w:rsidR="00451DCA" w:rsidRDefault="00451DCA" w:rsidP="004D6F0F">
      <w:pPr>
        <w:spacing w:line="360" w:lineRule="auto"/>
        <w:ind w:firstLine="709"/>
        <w:jc w:val="both"/>
        <w:rPr>
          <w:sz w:val="28"/>
          <w:szCs w:val="28"/>
        </w:rPr>
      </w:pPr>
    </w:p>
    <w:p w:rsidR="00451DCA" w:rsidRDefault="00451DCA" w:rsidP="004D6F0F">
      <w:pPr>
        <w:ind w:right="-1" w:firstLine="709"/>
        <w:jc w:val="both"/>
        <w:rPr>
          <w:sz w:val="28"/>
          <w:szCs w:val="28"/>
        </w:rPr>
      </w:pPr>
    </w:p>
    <w:p w:rsidR="00451DCA" w:rsidRDefault="00451DCA">
      <w:pPr>
        <w:sectPr w:rsidR="00451DCA" w:rsidSect="00260E59">
          <w:pgSz w:w="11906" w:h="16838"/>
          <w:pgMar w:top="1134" w:right="567" w:bottom="1134" w:left="1701" w:header="709" w:footer="709" w:gutter="0"/>
          <w:cols w:space="708"/>
          <w:docGrid w:linePitch="360"/>
        </w:sectPr>
      </w:pPr>
    </w:p>
    <w:p w:rsidR="00451DCA" w:rsidRDefault="00451DCA" w:rsidP="005938E5">
      <w:pPr>
        <w:ind w:left="10800"/>
        <w:jc w:val="center"/>
      </w:pPr>
      <w:r>
        <w:lastRenderedPageBreak/>
        <w:t>Приложение</w:t>
      </w:r>
    </w:p>
    <w:p w:rsidR="00451DCA" w:rsidRDefault="00451DCA" w:rsidP="00260E59">
      <w:pPr>
        <w:ind w:left="10800"/>
        <w:jc w:val="center"/>
      </w:pPr>
      <w:r>
        <w:t>к распоряжению администрации городского округа Сокольский</w:t>
      </w:r>
    </w:p>
    <w:p w:rsidR="00451DCA" w:rsidRDefault="00451DCA" w:rsidP="005938E5">
      <w:pPr>
        <w:ind w:left="10800"/>
        <w:jc w:val="center"/>
      </w:pPr>
      <w:r>
        <w:t>Нижегородской области</w:t>
      </w:r>
    </w:p>
    <w:p w:rsidR="00451DCA" w:rsidRPr="00260E59" w:rsidRDefault="00451DCA" w:rsidP="005938E5">
      <w:pPr>
        <w:ind w:left="10800"/>
        <w:jc w:val="center"/>
      </w:pPr>
      <w:r>
        <w:t xml:space="preserve">от </w:t>
      </w:r>
      <w:r w:rsidRPr="00260E59">
        <w:t>13.03.2015</w:t>
      </w:r>
      <w:r>
        <w:t xml:space="preserve"> </w:t>
      </w:r>
      <w:r w:rsidRPr="00260E59">
        <w:t xml:space="preserve">№ </w:t>
      </w:r>
      <w:r>
        <w:t>222</w:t>
      </w:r>
    </w:p>
    <w:p w:rsidR="00451DCA" w:rsidRDefault="00451DCA" w:rsidP="007C1046">
      <w:pPr>
        <w:jc w:val="center"/>
      </w:pPr>
    </w:p>
    <w:p w:rsidR="00451DCA" w:rsidRDefault="00451DCA" w:rsidP="007C1046">
      <w:pPr>
        <w:jc w:val="center"/>
      </w:pPr>
    </w:p>
    <w:p w:rsidR="00451DCA" w:rsidRPr="00260E59" w:rsidRDefault="00451DCA" w:rsidP="007C1046">
      <w:pPr>
        <w:jc w:val="center"/>
        <w:rPr>
          <w:b/>
          <w:bCs/>
        </w:rPr>
      </w:pPr>
      <w:r w:rsidRPr="00260E59">
        <w:rPr>
          <w:b/>
          <w:bCs/>
        </w:rPr>
        <w:t xml:space="preserve">Перечень структурных подразделений администрации городского округа Сокольский, </w:t>
      </w:r>
    </w:p>
    <w:p w:rsidR="00451DCA" w:rsidRPr="00260E59" w:rsidRDefault="00451DCA" w:rsidP="007C1046">
      <w:pPr>
        <w:jc w:val="center"/>
        <w:rPr>
          <w:b/>
          <w:bCs/>
        </w:rPr>
      </w:pPr>
      <w:r w:rsidRPr="00260E59">
        <w:rPr>
          <w:b/>
          <w:bCs/>
        </w:rPr>
        <w:t>уполномоченные на проведение мероприятий по осуществлению муниципального контроля</w:t>
      </w:r>
    </w:p>
    <w:p w:rsidR="00451DCA" w:rsidRPr="00260E59" w:rsidRDefault="00451DCA" w:rsidP="007C1046">
      <w:pPr>
        <w:jc w:val="center"/>
        <w:rPr>
          <w:b/>
          <w:bCs/>
        </w:rPr>
      </w:pPr>
      <w:r w:rsidRPr="00260E59">
        <w:rPr>
          <w:b/>
          <w:bCs/>
        </w:rPr>
        <w:t xml:space="preserve"> на территории городского округа Сокольский</w:t>
      </w:r>
    </w:p>
    <w:p w:rsidR="00451DCA" w:rsidRPr="00260E59" w:rsidRDefault="00451DCA" w:rsidP="007C1046">
      <w:pPr>
        <w:jc w:val="center"/>
        <w:rPr>
          <w:b/>
          <w:bCs/>
        </w:rPr>
      </w:pPr>
    </w:p>
    <w:p w:rsidR="00451DCA" w:rsidRPr="00260E59" w:rsidRDefault="00451DCA" w:rsidP="00E1583C"/>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320"/>
        <w:gridCol w:w="5913"/>
        <w:gridCol w:w="3686"/>
      </w:tblGrid>
      <w:tr w:rsidR="00451DCA">
        <w:tc>
          <w:tcPr>
            <w:tcW w:w="648" w:type="dxa"/>
          </w:tcPr>
          <w:p w:rsidR="00451DCA" w:rsidRPr="00C573A7" w:rsidRDefault="00451DCA" w:rsidP="00C573A7">
            <w:pPr>
              <w:jc w:val="center"/>
            </w:pPr>
            <w:r w:rsidRPr="00C573A7">
              <w:t xml:space="preserve">№ </w:t>
            </w:r>
            <w:proofErr w:type="spellStart"/>
            <w:proofErr w:type="gramStart"/>
            <w:r w:rsidRPr="00C573A7">
              <w:t>п</w:t>
            </w:r>
            <w:proofErr w:type="spellEnd"/>
            <w:proofErr w:type="gramEnd"/>
            <w:r w:rsidRPr="00C573A7">
              <w:t>/</w:t>
            </w:r>
            <w:proofErr w:type="spellStart"/>
            <w:r w:rsidRPr="00C573A7">
              <w:t>п</w:t>
            </w:r>
            <w:proofErr w:type="spellEnd"/>
          </w:p>
        </w:tc>
        <w:tc>
          <w:tcPr>
            <w:tcW w:w="4320" w:type="dxa"/>
          </w:tcPr>
          <w:p w:rsidR="00451DCA" w:rsidRPr="00C573A7" w:rsidRDefault="00451DCA" w:rsidP="00C573A7">
            <w:pPr>
              <w:jc w:val="center"/>
            </w:pPr>
            <w:r w:rsidRPr="00C573A7">
              <w:t>Наименование контроля</w:t>
            </w:r>
          </w:p>
        </w:tc>
        <w:tc>
          <w:tcPr>
            <w:tcW w:w="5913" w:type="dxa"/>
          </w:tcPr>
          <w:p w:rsidR="00451DCA" w:rsidRPr="00C573A7" w:rsidRDefault="00451DCA" w:rsidP="00C573A7">
            <w:pPr>
              <w:jc w:val="center"/>
            </w:pPr>
            <w:r w:rsidRPr="00C573A7">
              <w:t>Основание для осуществления муниципального контроля</w:t>
            </w:r>
          </w:p>
        </w:tc>
        <w:tc>
          <w:tcPr>
            <w:tcW w:w="3686" w:type="dxa"/>
          </w:tcPr>
          <w:p w:rsidR="00451DCA" w:rsidRPr="00C573A7" w:rsidRDefault="00451DCA" w:rsidP="00C573A7">
            <w:pPr>
              <w:jc w:val="center"/>
            </w:pPr>
            <w:r w:rsidRPr="00C573A7">
              <w:t>Структурное подразделение, на которое возложено выполнение мероприятий по осуществлению муниципальному контролю</w:t>
            </w:r>
          </w:p>
        </w:tc>
      </w:tr>
      <w:tr w:rsidR="00451DCA">
        <w:tc>
          <w:tcPr>
            <w:tcW w:w="648" w:type="dxa"/>
          </w:tcPr>
          <w:p w:rsidR="00451DCA" w:rsidRDefault="00451DCA" w:rsidP="00C573A7">
            <w:pPr>
              <w:jc w:val="center"/>
            </w:pPr>
            <w:r>
              <w:t>1.</w:t>
            </w:r>
          </w:p>
        </w:tc>
        <w:tc>
          <w:tcPr>
            <w:tcW w:w="4320" w:type="dxa"/>
          </w:tcPr>
          <w:p w:rsidR="00451DCA" w:rsidRDefault="00451DCA" w:rsidP="00C573A7">
            <w:pPr>
              <w:jc w:val="both"/>
            </w:pPr>
            <w:r>
              <w:t>Муниципальный земельный контроль</w:t>
            </w:r>
          </w:p>
        </w:tc>
        <w:tc>
          <w:tcPr>
            <w:tcW w:w="5913" w:type="dxa"/>
          </w:tcPr>
          <w:p w:rsidR="00451DCA" w:rsidRDefault="00451DCA" w:rsidP="00C573A7">
            <w:pPr>
              <w:jc w:val="both"/>
            </w:pPr>
            <w:r>
              <w:t>ст.72 Земельного кодекса Российской Федерации от 25 октября 2001 года № 136-ФЗ, п.26 ч.1 ст.16 Федерального Закона от 06 октября 2003 года № 131-ФЗ «Об общих принципах организации местного самоуправления в Российской Федерации»</w:t>
            </w:r>
          </w:p>
        </w:tc>
        <w:tc>
          <w:tcPr>
            <w:tcW w:w="3686" w:type="dxa"/>
          </w:tcPr>
          <w:p w:rsidR="00451DCA" w:rsidRDefault="00451DCA" w:rsidP="00C573A7">
            <w:pPr>
              <w:jc w:val="center"/>
            </w:pPr>
            <w:r>
              <w:t>Управление имущественных и земельных отношений</w:t>
            </w:r>
          </w:p>
        </w:tc>
      </w:tr>
      <w:tr w:rsidR="00451DCA">
        <w:tc>
          <w:tcPr>
            <w:tcW w:w="648" w:type="dxa"/>
          </w:tcPr>
          <w:p w:rsidR="00451DCA" w:rsidRDefault="00451DCA" w:rsidP="00C573A7">
            <w:pPr>
              <w:jc w:val="center"/>
            </w:pPr>
            <w:r>
              <w:t>2.</w:t>
            </w:r>
          </w:p>
        </w:tc>
        <w:tc>
          <w:tcPr>
            <w:tcW w:w="4320" w:type="dxa"/>
          </w:tcPr>
          <w:p w:rsidR="00451DCA" w:rsidRDefault="00451DCA" w:rsidP="00C573A7">
            <w:pPr>
              <w:jc w:val="both"/>
            </w:pPr>
            <w:r>
              <w:t>Муниципальный контроль в области использования и охраны особо охраняемых природных территорий местного значения</w:t>
            </w:r>
          </w:p>
        </w:tc>
        <w:tc>
          <w:tcPr>
            <w:tcW w:w="5913" w:type="dxa"/>
          </w:tcPr>
          <w:p w:rsidR="00451DCA" w:rsidRDefault="00451DCA" w:rsidP="00C573A7">
            <w:pPr>
              <w:jc w:val="both"/>
            </w:pPr>
            <w:r>
              <w:t>ст.33 Федерального закона от 14 марта 1995 года № 33-ФЗ «Об особо охраняемых природных территориях»; п.30 ч.1 ст.16 Федерального Закона от 06 октября 2003 года № 131-ФЗ «Об общих принципах организации местного самоуправления в Российской Федерации»</w:t>
            </w:r>
          </w:p>
        </w:tc>
        <w:tc>
          <w:tcPr>
            <w:tcW w:w="3686" w:type="dxa"/>
          </w:tcPr>
          <w:p w:rsidR="00451DCA" w:rsidRDefault="00451DCA" w:rsidP="00C573A7">
            <w:pPr>
              <w:jc w:val="center"/>
            </w:pPr>
            <w:r>
              <w:t>Управление имущественных и земельных отношений</w:t>
            </w:r>
          </w:p>
        </w:tc>
      </w:tr>
      <w:tr w:rsidR="00451DCA">
        <w:tc>
          <w:tcPr>
            <w:tcW w:w="648" w:type="dxa"/>
          </w:tcPr>
          <w:p w:rsidR="00451DCA" w:rsidRDefault="00451DCA" w:rsidP="00C573A7">
            <w:pPr>
              <w:jc w:val="center"/>
            </w:pPr>
            <w:r>
              <w:t>3.</w:t>
            </w:r>
          </w:p>
        </w:tc>
        <w:tc>
          <w:tcPr>
            <w:tcW w:w="4320" w:type="dxa"/>
          </w:tcPr>
          <w:p w:rsidR="00451DCA" w:rsidRDefault="00451DCA" w:rsidP="00C573A7">
            <w:pPr>
              <w:jc w:val="both"/>
            </w:pPr>
            <w:r>
              <w:t xml:space="preserve">Муниципальный </w:t>
            </w:r>
            <w:proofErr w:type="gramStart"/>
            <w:r>
              <w:t>контроль за</w:t>
            </w:r>
            <w:proofErr w:type="gramEnd"/>
            <w:r>
              <w:t xml:space="preserve"> сохранностью автомобильных дорог местного значения</w:t>
            </w:r>
          </w:p>
        </w:tc>
        <w:tc>
          <w:tcPr>
            <w:tcW w:w="5913" w:type="dxa"/>
          </w:tcPr>
          <w:p w:rsidR="00451DCA" w:rsidRDefault="00451DCA" w:rsidP="00C573A7">
            <w:pPr>
              <w:jc w:val="both"/>
            </w:pPr>
            <w:proofErr w:type="gramStart"/>
            <w:r>
              <w:t xml:space="preserve">ч.1 ст.13 Федерального закона от 08 ноября 2007 года № 257-ФЗ «Об автомобильных дорога и о дорожной деятельности в Российской Федерации и о внесении изменений в отдельные законодательные акты Российской Федерации», п.5 ч.1 ст.ст.16 Федерального Закона от 06 октября 2003 года № 131-ФЗ «Об общих принципах организации местного самоуправления в </w:t>
            </w:r>
            <w:r>
              <w:lastRenderedPageBreak/>
              <w:t>Российской Федерации»</w:t>
            </w:r>
            <w:proofErr w:type="gramEnd"/>
          </w:p>
        </w:tc>
        <w:tc>
          <w:tcPr>
            <w:tcW w:w="3686" w:type="dxa"/>
          </w:tcPr>
          <w:p w:rsidR="00451DCA" w:rsidRDefault="00451DCA" w:rsidP="00C573A7">
            <w:pPr>
              <w:jc w:val="center"/>
            </w:pPr>
            <w:r>
              <w:lastRenderedPageBreak/>
              <w:t>Управление имущественных и земельных отношений</w:t>
            </w:r>
          </w:p>
        </w:tc>
      </w:tr>
      <w:tr w:rsidR="00451DCA">
        <w:tc>
          <w:tcPr>
            <w:tcW w:w="648" w:type="dxa"/>
          </w:tcPr>
          <w:p w:rsidR="00451DCA" w:rsidRDefault="00451DCA" w:rsidP="00C573A7">
            <w:pPr>
              <w:jc w:val="center"/>
            </w:pPr>
            <w:r>
              <w:lastRenderedPageBreak/>
              <w:t>4.</w:t>
            </w:r>
          </w:p>
        </w:tc>
        <w:tc>
          <w:tcPr>
            <w:tcW w:w="4320" w:type="dxa"/>
          </w:tcPr>
          <w:p w:rsidR="00451DCA" w:rsidRDefault="00451DCA" w:rsidP="00C573A7">
            <w:pPr>
              <w:jc w:val="both"/>
            </w:pPr>
            <w:r>
              <w:t>Муниципальный лесной контроль</w:t>
            </w:r>
          </w:p>
        </w:tc>
        <w:tc>
          <w:tcPr>
            <w:tcW w:w="5913" w:type="dxa"/>
          </w:tcPr>
          <w:p w:rsidR="00451DCA" w:rsidRDefault="00451DCA" w:rsidP="00C573A7">
            <w:pPr>
              <w:jc w:val="both"/>
            </w:pPr>
            <w:r>
              <w:t>ст.84 и 98 Лесного кодекса Российской Федерации от 4 декабря 2006 года № 200-ФЗ; п.38 ч.1 ст.16 Федерального Закона от 06 октября 2003 года № 131-ФЗ «Об общих принципах организации местного самоуправления в Российской Федерации»</w:t>
            </w:r>
          </w:p>
        </w:tc>
        <w:tc>
          <w:tcPr>
            <w:tcW w:w="3686" w:type="dxa"/>
          </w:tcPr>
          <w:p w:rsidR="00451DCA" w:rsidRDefault="00451DCA" w:rsidP="00C573A7">
            <w:pPr>
              <w:jc w:val="center"/>
            </w:pPr>
            <w:r>
              <w:t>Управление имущественных и земельных отношений</w:t>
            </w:r>
          </w:p>
        </w:tc>
      </w:tr>
      <w:tr w:rsidR="00451DCA">
        <w:tc>
          <w:tcPr>
            <w:tcW w:w="648" w:type="dxa"/>
          </w:tcPr>
          <w:p w:rsidR="00451DCA" w:rsidRDefault="00451DCA" w:rsidP="00C573A7">
            <w:pPr>
              <w:jc w:val="center"/>
            </w:pPr>
            <w:r>
              <w:t>5.</w:t>
            </w:r>
          </w:p>
        </w:tc>
        <w:tc>
          <w:tcPr>
            <w:tcW w:w="4320" w:type="dxa"/>
          </w:tcPr>
          <w:p w:rsidR="00451DCA" w:rsidRDefault="00451DCA" w:rsidP="00C573A7">
            <w:pPr>
              <w:jc w:val="both"/>
            </w:pPr>
            <w:r>
              <w:t>Муниципальный жилищный контроль</w:t>
            </w:r>
          </w:p>
        </w:tc>
        <w:tc>
          <w:tcPr>
            <w:tcW w:w="5913" w:type="dxa"/>
          </w:tcPr>
          <w:p w:rsidR="00451DCA" w:rsidRDefault="00451DCA" w:rsidP="00C573A7">
            <w:pPr>
              <w:jc w:val="both"/>
            </w:pPr>
            <w:r>
              <w:t>ст.14 Жилищного кодекса Российской Федерации от 29.12.2004 № 188-ФЗ, п.6 ч.1 ст.16 Федерального Закона от 06 октября 2003 года № 131-ФЗ «Об общих принципах организации местного самоуправления в Российской Федерации»</w:t>
            </w:r>
          </w:p>
        </w:tc>
        <w:tc>
          <w:tcPr>
            <w:tcW w:w="3686" w:type="dxa"/>
          </w:tcPr>
          <w:p w:rsidR="00451DCA" w:rsidRDefault="00451DCA" w:rsidP="00C573A7">
            <w:pPr>
              <w:jc w:val="center"/>
            </w:pPr>
            <w:r>
              <w:t>Управление имущественных и земельных отношений</w:t>
            </w:r>
          </w:p>
        </w:tc>
      </w:tr>
      <w:tr w:rsidR="00451DCA">
        <w:tc>
          <w:tcPr>
            <w:tcW w:w="648" w:type="dxa"/>
          </w:tcPr>
          <w:p w:rsidR="00451DCA" w:rsidRDefault="00451DCA" w:rsidP="00C573A7">
            <w:pPr>
              <w:jc w:val="center"/>
            </w:pPr>
            <w:r>
              <w:t>6.</w:t>
            </w:r>
          </w:p>
        </w:tc>
        <w:tc>
          <w:tcPr>
            <w:tcW w:w="4320" w:type="dxa"/>
          </w:tcPr>
          <w:p w:rsidR="00451DCA" w:rsidRDefault="00451DCA" w:rsidP="00C573A7">
            <w:pPr>
              <w:jc w:val="both"/>
            </w:pPr>
            <w:r>
              <w:t>Муниципальный контроль в области торговой деятельности</w:t>
            </w:r>
          </w:p>
        </w:tc>
        <w:tc>
          <w:tcPr>
            <w:tcW w:w="5913" w:type="dxa"/>
          </w:tcPr>
          <w:p w:rsidR="00451DCA" w:rsidRDefault="00451DCA" w:rsidP="00C573A7">
            <w:pPr>
              <w:jc w:val="both"/>
            </w:pPr>
            <w:r>
              <w:t>ст.16 Федерального закона от 28 декабря 2009 года № 381-ФЗ «Об основах государственного регулирования торговой деятельности в Российской Федерации»</w:t>
            </w:r>
          </w:p>
        </w:tc>
        <w:tc>
          <w:tcPr>
            <w:tcW w:w="3686" w:type="dxa"/>
          </w:tcPr>
          <w:p w:rsidR="00451DCA" w:rsidRDefault="00451DCA" w:rsidP="00C573A7">
            <w:pPr>
              <w:jc w:val="center"/>
            </w:pPr>
            <w:r>
              <w:t>Отдел экономики и прогнозирования</w:t>
            </w:r>
          </w:p>
        </w:tc>
      </w:tr>
      <w:tr w:rsidR="00451DCA">
        <w:tc>
          <w:tcPr>
            <w:tcW w:w="648" w:type="dxa"/>
          </w:tcPr>
          <w:p w:rsidR="00451DCA" w:rsidRDefault="00451DCA" w:rsidP="00C573A7">
            <w:pPr>
              <w:jc w:val="center"/>
            </w:pPr>
            <w:r>
              <w:t>7.</w:t>
            </w:r>
          </w:p>
        </w:tc>
        <w:tc>
          <w:tcPr>
            <w:tcW w:w="4320" w:type="dxa"/>
          </w:tcPr>
          <w:p w:rsidR="00451DCA" w:rsidRDefault="00451DCA" w:rsidP="00C573A7">
            <w:pPr>
              <w:jc w:val="both"/>
            </w:pPr>
            <w:r>
              <w:t>Муниципальный контроль в сфере благоустройства</w:t>
            </w:r>
          </w:p>
        </w:tc>
        <w:tc>
          <w:tcPr>
            <w:tcW w:w="5913" w:type="dxa"/>
          </w:tcPr>
          <w:p w:rsidR="00451DCA" w:rsidRDefault="00451DCA" w:rsidP="00C573A7">
            <w:pPr>
              <w:jc w:val="both"/>
            </w:pPr>
            <w:r>
              <w:t>п.25 части 1 статьи 16 Федерального закона от 06 октября 2003 года №-131-ФЗ «Об общих принципах организации местного самоуправления в Российской Федерации»</w:t>
            </w:r>
          </w:p>
        </w:tc>
        <w:tc>
          <w:tcPr>
            <w:tcW w:w="3686" w:type="dxa"/>
          </w:tcPr>
          <w:p w:rsidR="00451DCA" w:rsidRDefault="00451DCA" w:rsidP="00C573A7">
            <w:pPr>
              <w:jc w:val="center"/>
            </w:pPr>
            <w:r>
              <w:t>Отдел архитектуры, градостроительства и жилищно-коммунального хозяйства</w:t>
            </w:r>
          </w:p>
        </w:tc>
      </w:tr>
      <w:tr w:rsidR="00451DCA">
        <w:tc>
          <w:tcPr>
            <w:tcW w:w="648" w:type="dxa"/>
          </w:tcPr>
          <w:p w:rsidR="00451DCA" w:rsidRDefault="00451DCA" w:rsidP="00C573A7">
            <w:pPr>
              <w:jc w:val="center"/>
            </w:pPr>
            <w:r>
              <w:t>8.</w:t>
            </w:r>
          </w:p>
        </w:tc>
        <w:tc>
          <w:tcPr>
            <w:tcW w:w="4320" w:type="dxa"/>
          </w:tcPr>
          <w:p w:rsidR="00451DCA" w:rsidRDefault="00451DCA" w:rsidP="00C573A7">
            <w:pPr>
              <w:jc w:val="both"/>
            </w:pPr>
            <w:r>
              <w:t>Контроль в сфере закупок</w:t>
            </w:r>
          </w:p>
        </w:tc>
        <w:tc>
          <w:tcPr>
            <w:tcW w:w="5913" w:type="dxa"/>
          </w:tcPr>
          <w:p w:rsidR="00451DCA" w:rsidRDefault="00451DCA" w:rsidP="00C573A7">
            <w:pPr>
              <w:jc w:val="both"/>
            </w:pPr>
            <w:r>
              <w:t>глава 5 Федерального закона от 05.04.2013 «О контрактной системе в сфере закупок товаров, работ, услуг для обеспечения государственных и муниципальных нужд»; ст.54 Федерального закона от 06 октября 2003 года № 131-ФЗ «Об общих принципах организации местного самоуправления в Российской Федерации»</w:t>
            </w:r>
          </w:p>
        </w:tc>
        <w:tc>
          <w:tcPr>
            <w:tcW w:w="3686" w:type="dxa"/>
          </w:tcPr>
          <w:p w:rsidR="00451DCA" w:rsidRDefault="00451DCA" w:rsidP="00C573A7">
            <w:pPr>
              <w:jc w:val="center"/>
            </w:pPr>
            <w:r>
              <w:t>Управление финансов</w:t>
            </w:r>
          </w:p>
        </w:tc>
      </w:tr>
    </w:tbl>
    <w:p w:rsidR="00451DCA" w:rsidRDefault="00451DCA" w:rsidP="00F81203"/>
    <w:sectPr w:rsidR="00451DCA" w:rsidSect="00260E59">
      <w:pgSz w:w="16838" w:h="11906" w:orient="landscape"/>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34AE"/>
    <w:rsid w:val="00033B74"/>
    <w:rsid w:val="00047439"/>
    <w:rsid w:val="00087CF5"/>
    <w:rsid w:val="000A7293"/>
    <w:rsid w:val="000E73C4"/>
    <w:rsid w:val="001E491B"/>
    <w:rsid w:val="002126AC"/>
    <w:rsid w:val="00214584"/>
    <w:rsid w:val="00260E59"/>
    <w:rsid w:val="002934AE"/>
    <w:rsid w:val="002B018A"/>
    <w:rsid w:val="002C158E"/>
    <w:rsid w:val="002D7D8B"/>
    <w:rsid w:val="002F62A2"/>
    <w:rsid w:val="00302FA6"/>
    <w:rsid w:val="003169B0"/>
    <w:rsid w:val="00320789"/>
    <w:rsid w:val="00327C59"/>
    <w:rsid w:val="00353F11"/>
    <w:rsid w:val="00380408"/>
    <w:rsid w:val="00382117"/>
    <w:rsid w:val="003903F2"/>
    <w:rsid w:val="00451DCA"/>
    <w:rsid w:val="00482990"/>
    <w:rsid w:val="004A7DD6"/>
    <w:rsid w:val="004B11E1"/>
    <w:rsid w:val="004D6F0F"/>
    <w:rsid w:val="004E1F2F"/>
    <w:rsid w:val="00507E44"/>
    <w:rsid w:val="00554503"/>
    <w:rsid w:val="005938E5"/>
    <w:rsid w:val="005C5AD1"/>
    <w:rsid w:val="005F1192"/>
    <w:rsid w:val="005F58C1"/>
    <w:rsid w:val="006634A6"/>
    <w:rsid w:val="00682012"/>
    <w:rsid w:val="00682147"/>
    <w:rsid w:val="006A6B09"/>
    <w:rsid w:val="006E1602"/>
    <w:rsid w:val="006E1D90"/>
    <w:rsid w:val="006F312E"/>
    <w:rsid w:val="007160CC"/>
    <w:rsid w:val="00737173"/>
    <w:rsid w:val="0078626B"/>
    <w:rsid w:val="007B7C26"/>
    <w:rsid w:val="007C1046"/>
    <w:rsid w:val="007D7A64"/>
    <w:rsid w:val="008F7F84"/>
    <w:rsid w:val="00933EDD"/>
    <w:rsid w:val="0094626C"/>
    <w:rsid w:val="009607A5"/>
    <w:rsid w:val="00963C53"/>
    <w:rsid w:val="00984D44"/>
    <w:rsid w:val="0098736F"/>
    <w:rsid w:val="009942FF"/>
    <w:rsid w:val="00A53512"/>
    <w:rsid w:val="00A92790"/>
    <w:rsid w:val="00AF0323"/>
    <w:rsid w:val="00B008E3"/>
    <w:rsid w:val="00B018B2"/>
    <w:rsid w:val="00BB3F7A"/>
    <w:rsid w:val="00BE014D"/>
    <w:rsid w:val="00C573A7"/>
    <w:rsid w:val="00D03302"/>
    <w:rsid w:val="00D93EEE"/>
    <w:rsid w:val="00DA6A37"/>
    <w:rsid w:val="00DC6007"/>
    <w:rsid w:val="00E1583C"/>
    <w:rsid w:val="00E33950"/>
    <w:rsid w:val="00EF7418"/>
    <w:rsid w:val="00F73677"/>
    <w:rsid w:val="00F75197"/>
    <w:rsid w:val="00F76D6C"/>
    <w:rsid w:val="00F81203"/>
    <w:rsid w:val="00FA79D2"/>
    <w:rsid w:val="00FB2F13"/>
    <w:rsid w:val="00FC74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9D2"/>
    <w:rPr>
      <w:sz w:val="24"/>
      <w:szCs w:val="24"/>
    </w:rPr>
  </w:style>
  <w:style w:type="paragraph" w:styleId="1">
    <w:name w:val="heading 1"/>
    <w:basedOn w:val="a"/>
    <w:next w:val="a"/>
    <w:link w:val="10"/>
    <w:uiPriority w:val="99"/>
    <w:qFormat/>
    <w:rsid w:val="004D6F0F"/>
    <w:pPr>
      <w:keepNext/>
      <w:jc w:val="center"/>
      <w:outlineLvl w:val="0"/>
    </w:pPr>
    <w:rPr>
      <w:b/>
      <w:bCs/>
      <w:sz w:val="42"/>
      <w:szCs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0C1"/>
    <w:rPr>
      <w:rFonts w:asciiTheme="majorHAnsi" w:eastAsiaTheme="majorEastAsia" w:hAnsiTheme="majorHAnsi" w:cstheme="majorBidi"/>
      <w:b/>
      <w:bCs/>
      <w:kern w:val="32"/>
      <w:sz w:val="32"/>
      <w:szCs w:val="32"/>
    </w:rPr>
  </w:style>
  <w:style w:type="table" w:styleId="a3">
    <w:name w:val="Table Grid"/>
    <w:basedOn w:val="a1"/>
    <w:uiPriority w:val="99"/>
    <w:rsid w:val="002934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uiPriority w:val="99"/>
    <w:qFormat/>
    <w:rsid w:val="004D6F0F"/>
    <w:pPr>
      <w:spacing w:before="120"/>
      <w:jc w:val="center"/>
    </w:pPr>
    <w:rPr>
      <w:b/>
      <w:bCs/>
      <w:sz w:val="40"/>
      <w:szCs w:val="40"/>
    </w:rPr>
  </w:style>
  <w:style w:type="character" w:styleId="a5">
    <w:name w:val="Hyperlink"/>
    <w:basedOn w:val="a0"/>
    <w:uiPriority w:val="99"/>
    <w:rsid w:val="004D6F0F"/>
    <w:rPr>
      <w:color w:val="0000FF"/>
      <w:u w:val="single"/>
    </w:rPr>
  </w:style>
  <w:style w:type="paragraph" w:styleId="a6">
    <w:name w:val="Balloon Text"/>
    <w:basedOn w:val="a"/>
    <w:link w:val="a7"/>
    <w:uiPriority w:val="99"/>
    <w:semiHidden/>
    <w:rsid w:val="0098736F"/>
    <w:rPr>
      <w:rFonts w:ascii="Tahoma" w:hAnsi="Tahoma" w:cs="Tahoma"/>
      <w:sz w:val="16"/>
      <w:szCs w:val="16"/>
    </w:rPr>
  </w:style>
  <w:style w:type="character" w:customStyle="1" w:styleId="a7">
    <w:name w:val="Текст выноски Знак"/>
    <w:basedOn w:val="a0"/>
    <w:link w:val="a6"/>
    <w:uiPriority w:val="99"/>
    <w:locked/>
    <w:rsid w:val="009873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mkn@minec.kreml.nn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mkn@minec.kreml.nnov.ru" TargetMode="External"/><Relationship Id="rId5" Type="http://schemas.openxmlformats.org/officeDocument/2006/relationships/hyperlink" Target="consultantplus://offline/ref=BE3EF1EE618F265BD45C72E1FFDCE2E61F7227E7F8BCBE2CBFD1EE581D98B97F8EC23ADE5EFA4744zFL3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1189</Words>
  <Characters>8820</Characters>
  <Application>Microsoft Office Word</Application>
  <DocSecurity>0</DocSecurity>
  <Lines>73</Lines>
  <Paragraphs>19</Paragraphs>
  <ScaleCrop>false</ScaleCrop>
  <Company>Администрация Сокольского района</Company>
  <LinksUpToDate>false</LinksUpToDate>
  <CharactersWithSpaces>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п/п</dc:title>
  <dc:subject/>
  <dc:creator>mkatina</dc:creator>
  <cp:keywords/>
  <dc:description/>
  <cp:lastModifiedBy>tsvetkov</cp:lastModifiedBy>
  <cp:revision>3</cp:revision>
  <cp:lastPrinted>2015-03-16T08:07:00Z</cp:lastPrinted>
  <dcterms:created xsi:type="dcterms:W3CDTF">2015-03-16T09:07:00Z</dcterms:created>
  <dcterms:modified xsi:type="dcterms:W3CDTF">2026-02-26T06:27:00Z</dcterms:modified>
</cp:coreProperties>
</file>